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560" w:lineRule="auto"/>
        <w:jc w:val="center"/>
        <w:rPr>
          <w:rFonts w:ascii="Calibri" w:cs="Calibri" w:eastAsia="Calibri" w:hAnsi="Calibri"/>
          <w:color w:val="d50032"/>
          <w:sz w:val="56"/>
          <w:szCs w:val="5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1626235</wp:posOffset>
            </wp:positionH>
            <wp:positionV relativeFrom="paragraph">
              <wp:posOffset>0</wp:posOffset>
            </wp:positionV>
            <wp:extent cx="3223260" cy="1478280"/>
            <wp:effectExtent b="0" l="0" r="0" t="0"/>
            <wp:wrapSquare wrapText="bothSides" distB="0" distT="0" distL="114300" distR="114300"/>
            <wp:docPr descr="A picture containing graphical user interface&#10;&#10;Description automatically generated" id="3"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7"/>
                    <a:srcRect b="0" l="0" r="0" t="0"/>
                    <a:stretch>
                      <a:fillRect/>
                    </a:stretch>
                  </pic:blipFill>
                  <pic:spPr>
                    <a:xfrm>
                      <a:off x="0" y="0"/>
                      <a:ext cx="3223260" cy="1478280"/>
                    </a:xfrm>
                    <a:prstGeom prst="rect"/>
                    <a:ln/>
                  </pic:spPr>
                </pic:pic>
              </a:graphicData>
            </a:graphic>
          </wp:anchor>
        </w:drawing>
      </w:r>
    </w:p>
    <w:p w:rsidR="00000000" w:rsidDel="00000000" w:rsidP="00000000" w:rsidRDefault="00000000" w:rsidRPr="00000000" w14:paraId="00000002">
      <w:pPr>
        <w:spacing w:after="0" w:before="0" w:line="240" w:lineRule="auto"/>
        <w:rPr>
          <w:color w:val="d50032"/>
          <w:sz w:val="56"/>
          <w:szCs w:val="56"/>
        </w:rPr>
      </w:pPr>
      <w:r w:rsidDel="00000000" w:rsidR="00000000" w:rsidRPr="00000000">
        <w:rPr>
          <w:rtl w:val="0"/>
        </w:rPr>
      </w:r>
    </w:p>
    <w:p w:rsidR="00000000" w:rsidDel="00000000" w:rsidP="00000000" w:rsidRDefault="00000000" w:rsidRPr="00000000" w14:paraId="00000003">
      <w:pPr>
        <w:spacing w:after="0" w:before="0" w:line="240" w:lineRule="auto"/>
        <w:rPr>
          <w:rFonts w:ascii="Calibri" w:cs="Calibri" w:eastAsia="Calibri" w:hAnsi="Calibri"/>
          <w:color w:val="d50032"/>
          <w:sz w:val="56"/>
          <w:szCs w:val="56"/>
        </w:rPr>
      </w:pPr>
      <w:r w:rsidDel="00000000" w:rsidR="00000000" w:rsidRPr="00000000">
        <w:rPr>
          <w:rFonts w:ascii="Calibri" w:cs="Calibri" w:eastAsia="Calibri" w:hAnsi="Calibri"/>
          <w:color w:val="d50032"/>
          <w:sz w:val="56"/>
          <w:szCs w:val="56"/>
          <w:rtl w:val="0"/>
        </w:rPr>
        <w:t xml:space="preserve">Bristol Transformed Disclosure &amp;</w:t>
      </w:r>
      <w:r w:rsidDel="00000000" w:rsidR="00000000" w:rsidRPr="00000000">
        <w:rPr>
          <w:color w:val="d50032"/>
          <w:sz w:val="56"/>
          <w:szCs w:val="56"/>
          <w:rtl w:val="0"/>
        </w:rPr>
        <w:t xml:space="preserve"> </w:t>
      </w:r>
      <w:r w:rsidDel="00000000" w:rsidR="00000000" w:rsidRPr="00000000">
        <w:rPr>
          <w:rFonts w:ascii="Calibri" w:cs="Calibri" w:eastAsia="Calibri" w:hAnsi="Calibri"/>
          <w:color w:val="d50032"/>
          <w:sz w:val="56"/>
          <w:szCs w:val="56"/>
          <w:rtl w:val="0"/>
        </w:rPr>
        <w:t xml:space="preserve">Whistleblowing Policy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rPr/>
      </w:pPr>
      <w:r w:rsidDel="00000000" w:rsidR="00000000" w:rsidRPr="00000000">
        <w:rPr>
          <w:rtl w:val="0"/>
        </w:rPr>
        <w:t xml:space="preserve">Purpose</w:t>
      </w:r>
    </w:p>
    <w:p w:rsidR="00000000" w:rsidDel="00000000" w:rsidP="00000000" w:rsidRDefault="00000000" w:rsidRPr="00000000" w14:paraId="00000006">
      <w:pPr>
        <w:jc w:val="both"/>
        <w:rPr/>
      </w:pPr>
      <w:r w:rsidDel="00000000" w:rsidR="00000000" w:rsidRPr="00000000">
        <w:rPr>
          <w:rtl w:val="0"/>
        </w:rPr>
        <w:t xml:space="preserve">At Bristol Transformed, it is vital that everyone who volunteers and works with us maintains the highest standards of conduct, integrity and ethics, and complies with legislation. If a member, volunteer, partner, consultant or contractor has any genuine concerns about malpractice, we want to encourage them to communicate these without fear of reprisals and in the knowledge that they will be protected from victimisation.</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Malpractice includes (but is not limited to) the issues listed below:</w:t>
      </w:r>
    </w:p>
    <w:p w:rsidR="00000000" w:rsidDel="00000000" w:rsidP="00000000" w:rsidRDefault="00000000" w:rsidRPr="00000000" w14:paraId="00000009">
      <w:pPr>
        <w:numPr>
          <w:ilvl w:val="0"/>
          <w:numId w:val="1"/>
        </w:numPr>
        <w:spacing w:after="0" w:line="240" w:lineRule="auto"/>
        <w:ind w:left="426" w:hanging="360"/>
        <w:jc w:val="both"/>
        <w:rPr>
          <w:rFonts w:ascii="Calibri" w:cs="Calibri" w:eastAsia="Calibri" w:hAnsi="Calibri"/>
        </w:rPr>
      </w:pPr>
      <w:r w:rsidDel="00000000" w:rsidR="00000000" w:rsidRPr="00000000">
        <w:rPr>
          <w:rtl w:val="0"/>
        </w:rPr>
        <w:t xml:space="preserve">Financial wrongdoing including theft, bribery, fraud, money laundering and aid diversion</w:t>
      </w:r>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426" w:hanging="360"/>
        <w:jc w:val="both"/>
        <w:rPr>
          <w:rFonts w:ascii="Calibri" w:cs="Calibri" w:eastAsia="Calibri" w:hAnsi="Calibri"/>
        </w:rPr>
      </w:pPr>
      <w:r w:rsidDel="00000000" w:rsidR="00000000" w:rsidRPr="00000000">
        <w:rPr>
          <w:rtl w:val="0"/>
        </w:rPr>
        <w:t xml:space="preserve">A failure to comply with any legal obligations</w:t>
      </w:r>
      <w:r w:rsidDel="00000000" w:rsidR="00000000" w:rsidRPr="00000000">
        <w:rPr>
          <w:rtl w:val="0"/>
        </w:rPr>
      </w:r>
    </w:p>
    <w:p w:rsidR="00000000" w:rsidDel="00000000" w:rsidP="00000000" w:rsidRDefault="00000000" w:rsidRPr="00000000" w14:paraId="0000000B">
      <w:pPr>
        <w:numPr>
          <w:ilvl w:val="0"/>
          <w:numId w:val="1"/>
        </w:numPr>
        <w:spacing w:after="0" w:line="240" w:lineRule="auto"/>
        <w:ind w:left="426" w:hanging="360"/>
        <w:jc w:val="both"/>
        <w:rPr>
          <w:rFonts w:ascii="Calibri" w:cs="Calibri" w:eastAsia="Calibri" w:hAnsi="Calibri"/>
        </w:rPr>
      </w:pPr>
      <w:r w:rsidDel="00000000" w:rsidR="00000000" w:rsidRPr="00000000">
        <w:rPr>
          <w:rtl w:val="0"/>
        </w:rPr>
        <w:t xml:space="preserve">Sexual misconduct, including sexual abuse, harassment or exploitation (see Bristol Transformed Safeguarding Policy)</w:t>
      </w:r>
      <w:r w:rsidDel="00000000" w:rsidR="00000000" w:rsidRPr="00000000">
        <w:rPr>
          <w:rtl w:val="0"/>
        </w:rPr>
      </w:r>
    </w:p>
    <w:p w:rsidR="00000000" w:rsidDel="00000000" w:rsidP="00000000" w:rsidRDefault="00000000" w:rsidRPr="00000000" w14:paraId="0000000C">
      <w:pPr>
        <w:numPr>
          <w:ilvl w:val="0"/>
          <w:numId w:val="1"/>
        </w:numPr>
        <w:spacing w:after="0" w:line="240" w:lineRule="auto"/>
        <w:ind w:left="426" w:hanging="360"/>
        <w:jc w:val="both"/>
        <w:rPr>
          <w:rFonts w:ascii="Calibri" w:cs="Calibri" w:eastAsia="Calibri" w:hAnsi="Calibri"/>
        </w:rPr>
      </w:pPr>
      <w:r w:rsidDel="00000000" w:rsidR="00000000" w:rsidRPr="00000000">
        <w:rPr>
          <w:rtl w:val="0"/>
        </w:rPr>
        <w:t xml:space="preserve">Abuse or exploitation of children, vulnerable adults or beneficiaries (see Bristol Transformed Safeguarding Policy as above)</w:t>
      </w: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426" w:hanging="360"/>
        <w:jc w:val="both"/>
        <w:rPr>
          <w:rFonts w:ascii="Calibri" w:cs="Calibri" w:eastAsia="Calibri" w:hAnsi="Calibri"/>
        </w:rPr>
      </w:pPr>
      <w:r w:rsidDel="00000000" w:rsidR="00000000" w:rsidRPr="00000000">
        <w:rPr>
          <w:rtl w:val="0"/>
        </w:rPr>
        <w:t xml:space="preserve">Breach of Bristol Transformed policy</w:t>
      </w:r>
      <w:r w:rsidDel="00000000" w:rsidR="00000000" w:rsidRPr="00000000">
        <w:rPr>
          <w:rtl w:val="0"/>
        </w:rPr>
      </w:r>
    </w:p>
    <w:p w:rsidR="00000000" w:rsidDel="00000000" w:rsidP="00000000" w:rsidRDefault="00000000" w:rsidRPr="00000000" w14:paraId="0000000E">
      <w:pPr>
        <w:numPr>
          <w:ilvl w:val="0"/>
          <w:numId w:val="1"/>
        </w:numPr>
        <w:spacing w:after="0" w:line="240" w:lineRule="auto"/>
        <w:ind w:left="426" w:hanging="360"/>
        <w:jc w:val="both"/>
        <w:rPr>
          <w:rFonts w:ascii="Calibri" w:cs="Calibri" w:eastAsia="Calibri" w:hAnsi="Calibri"/>
        </w:rPr>
      </w:pPr>
      <w:r w:rsidDel="00000000" w:rsidR="00000000" w:rsidRPr="00000000">
        <w:rPr>
          <w:rtl w:val="0"/>
        </w:rPr>
        <w:t xml:space="preserve">Abuse of position</w:t>
      </w: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426" w:hanging="360"/>
        <w:jc w:val="both"/>
        <w:rPr>
          <w:rFonts w:ascii="Calibri" w:cs="Calibri" w:eastAsia="Calibri" w:hAnsi="Calibri"/>
        </w:rPr>
      </w:pPr>
      <w:r w:rsidDel="00000000" w:rsidR="00000000" w:rsidRPr="00000000">
        <w:rPr>
          <w:rtl w:val="0"/>
        </w:rPr>
        <w:t xml:space="preserve">Danger to the health and safety of individuals or damage to the environment</w:t>
      </w:r>
      <w:r w:rsidDel="00000000" w:rsidR="00000000" w:rsidRPr="00000000">
        <w:rPr>
          <w:rtl w:val="0"/>
        </w:rPr>
      </w:r>
    </w:p>
    <w:p w:rsidR="00000000" w:rsidDel="00000000" w:rsidP="00000000" w:rsidRDefault="00000000" w:rsidRPr="00000000" w14:paraId="00000010">
      <w:pPr>
        <w:numPr>
          <w:ilvl w:val="0"/>
          <w:numId w:val="1"/>
        </w:numPr>
        <w:spacing w:after="0" w:line="240" w:lineRule="auto"/>
        <w:ind w:left="426" w:hanging="360"/>
        <w:jc w:val="both"/>
        <w:rPr>
          <w:rFonts w:ascii="Calibri" w:cs="Calibri" w:eastAsia="Calibri" w:hAnsi="Calibri"/>
        </w:rPr>
      </w:pPr>
      <w:r w:rsidDel="00000000" w:rsidR="00000000" w:rsidRPr="00000000">
        <w:rPr>
          <w:rtl w:val="0"/>
        </w:rPr>
        <w:t xml:space="preserve">Improper conduct or unethical behaviour</w:t>
      </w: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426" w:hanging="360"/>
        <w:jc w:val="both"/>
        <w:rPr>
          <w:rFonts w:ascii="Calibri" w:cs="Calibri" w:eastAsia="Calibri" w:hAnsi="Calibri"/>
        </w:rPr>
      </w:pPr>
      <w:r w:rsidDel="00000000" w:rsidR="00000000" w:rsidRPr="00000000">
        <w:rPr>
          <w:rtl w:val="0"/>
        </w:rPr>
        <w:t xml:space="preserve">Activity which would bring the organisation into serious disrepute</w:t>
      </w:r>
      <w:r w:rsidDel="00000000" w:rsidR="00000000" w:rsidRPr="00000000">
        <w:rPr>
          <w:rtl w:val="0"/>
        </w:rPr>
      </w:r>
    </w:p>
    <w:p w:rsidR="00000000" w:rsidDel="00000000" w:rsidP="00000000" w:rsidRDefault="00000000" w:rsidRPr="00000000" w14:paraId="00000012">
      <w:pPr>
        <w:numPr>
          <w:ilvl w:val="0"/>
          <w:numId w:val="1"/>
        </w:numPr>
        <w:spacing w:after="0" w:line="240" w:lineRule="auto"/>
        <w:ind w:left="426" w:hanging="360"/>
        <w:jc w:val="both"/>
        <w:rPr>
          <w:rFonts w:ascii="Calibri" w:cs="Calibri" w:eastAsia="Calibri" w:hAnsi="Calibri"/>
        </w:rPr>
      </w:pPr>
      <w:r w:rsidDel="00000000" w:rsidR="00000000" w:rsidRPr="00000000">
        <w:rPr>
          <w:rtl w:val="0"/>
        </w:rPr>
        <w:t xml:space="preserve">The deliberate concealment of information relating to any of the matters listed above</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If you have a genuine concern and have a reasonable belief it is in the public interest, even if it is later discovered that you are mistaken, under this policy you will not be at risk of losing your position or from suffering any form of retribution as a result. This assurance will not be extended to an individual who maliciously raises a matter they know to be untrue or who is involved in any way in the malpractice. Those found to be making false allegations maliciously will have disciplinary action taken against them.</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Malpractice is not a complaint about the performance and behaviour of a person in their membership or volunteering role.</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If you genuinely believe that the actions of someone who works with Bristol Transformed are of concern please raise the matter with the Bristol Transformed Whistleblowing Rep. If you feel that you are unable to raise the matter with the Bristol Transformed Safeguarding &amp; Whistleblowing Rep, please report it to any other Bristol Transformed Committee Member.</w:t>
      </w:r>
    </w:p>
    <w:p w:rsidR="00000000" w:rsidDel="00000000" w:rsidP="00000000" w:rsidRDefault="00000000" w:rsidRPr="00000000" w14:paraId="00000019">
      <w:pPr>
        <w:jc w:val="both"/>
        <w:rPr/>
      </w:pPr>
      <w:bookmarkStart w:colFirst="0" w:colLast="0" w:name="_heading=h.gjdgxs" w:id="0"/>
      <w:bookmarkEnd w:id="0"/>
      <w:r w:rsidDel="00000000" w:rsidR="00000000" w:rsidRPr="00000000">
        <w:rPr>
          <w:rtl w:val="0"/>
        </w:rPr>
        <w:t xml:space="preserve"> The current Bristol Transformed Safeguarding &amp; Whistleblowing Rep Toni Mayo who can be contacted via </w:t>
      </w:r>
      <w:r w:rsidDel="00000000" w:rsidR="00000000" w:rsidRPr="00000000">
        <w:rPr>
          <w:b w:val="1"/>
          <w:rtl w:val="0"/>
        </w:rPr>
        <w:t xml:space="preserve">whistleblowing@bristoltransformed.co.uk</w:t>
      </w:r>
      <w:r w:rsidDel="00000000" w:rsidR="00000000" w:rsidRPr="00000000">
        <w:rPr>
          <w:rtl w:val="0"/>
        </w:rPr>
        <w:t xml:space="preserve">.  </w:t>
      </w:r>
    </w:p>
    <w:p w:rsidR="00000000" w:rsidDel="00000000" w:rsidP="00000000" w:rsidRDefault="00000000" w:rsidRPr="00000000" w14:paraId="0000001A">
      <w:pPr>
        <w:jc w:val="both"/>
        <w:rPr/>
      </w:pPr>
      <w:bookmarkStart w:colFirst="0" w:colLast="0" w:name="_heading=h.swiw12u20pv5" w:id="1"/>
      <w:bookmarkEnd w:id="1"/>
      <w:r w:rsidDel="00000000" w:rsidR="00000000" w:rsidRPr="00000000">
        <w:rPr>
          <w:rtl w:val="0"/>
        </w:rPr>
        <w:t xml:space="preserve">If there is any reason why you don’t feel comfortable contacting the nominated rep you can contact another committee member directly via their personal email.  These contacts are Paul Tasman (</w:t>
      </w:r>
      <w:hyperlink r:id="rId8">
        <w:r w:rsidDel="00000000" w:rsidR="00000000" w:rsidRPr="00000000">
          <w:rPr>
            <w:color w:val="1155cc"/>
            <w:u w:val="single"/>
            <w:rtl w:val="0"/>
          </w:rPr>
          <w:t xml:space="preserve">paultasman@gmail.com</w:t>
        </w:r>
      </w:hyperlink>
      <w:r w:rsidDel="00000000" w:rsidR="00000000" w:rsidRPr="00000000">
        <w:rPr>
          <w:rtl w:val="0"/>
        </w:rPr>
        <w:t xml:space="preserve">), Louise Delmelge (</w:t>
      </w:r>
      <w:hyperlink r:id="rId9">
        <w:r w:rsidDel="00000000" w:rsidR="00000000" w:rsidRPr="00000000">
          <w:rPr>
            <w:color w:val="1155cc"/>
            <w:u w:val="single"/>
            <w:rtl w:val="0"/>
          </w:rPr>
          <w:t xml:space="preserve">louisejdelmege@gmail.com</w:t>
        </w:r>
      </w:hyperlink>
      <w:r w:rsidDel="00000000" w:rsidR="00000000" w:rsidRPr="00000000">
        <w:rPr>
          <w:rtl w:val="0"/>
        </w:rPr>
        <w:t xml:space="preserve">) or Kieran Glasssmith (</w:t>
      </w:r>
      <w:hyperlink r:id="rId10">
        <w:r w:rsidDel="00000000" w:rsidR="00000000" w:rsidRPr="00000000">
          <w:rPr>
            <w:color w:val="1155cc"/>
            <w:u w:val="single"/>
            <w:rtl w:val="0"/>
          </w:rPr>
          <w:t xml:space="preserve">kieran.glasss@gmail.com</w:t>
        </w:r>
      </w:hyperlink>
      <w:r w:rsidDel="00000000" w:rsidR="00000000" w:rsidRPr="00000000">
        <w:rPr>
          <w:rtl w:val="0"/>
        </w:rPr>
        <w:t xml:space="preserve">). </w:t>
      </w:r>
    </w:p>
    <w:p w:rsidR="00000000" w:rsidDel="00000000" w:rsidP="00000000" w:rsidRDefault="00000000" w:rsidRPr="00000000" w14:paraId="0000001B">
      <w:pPr>
        <w:jc w:val="both"/>
        <w:rPr/>
      </w:pPr>
      <w:bookmarkStart w:colFirst="0" w:colLast="0" w:name="_heading=h.xo6mqkjpu60n" w:id="2"/>
      <w:bookmarkEnd w:id="2"/>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At the point of raising a concern it would be useful for you to share information describing:</w:t>
      </w:r>
    </w:p>
    <w:p w:rsidR="00000000" w:rsidDel="00000000" w:rsidP="00000000" w:rsidRDefault="00000000" w:rsidRPr="00000000" w14:paraId="0000001D">
      <w:pPr>
        <w:numPr>
          <w:ilvl w:val="0"/>
          <w:numId w:val="2"/>
        </w:numPr>
        <w:spacing w:after="0" w:line="240" w:lineRule="auto"/>
        <w:ind w:left="426" w:hanging="360"/>
        <w:jc w:val="both"/>
        <w:rPr>
          <w:rFonts w:ascii="Calibri" w:cs="Calibri" w:eastAsia="Calibri" w:hAnsi="Calibri"/>
        </w:rPr>
      </w:pPr>
      <w:r w:rsidDel="00000000" w:rsidR="00000000" w:rsidRPr="00000000">
        <w:rPr>
          <w:rtl w:val="0"/>
        </w:rPr>
        <w:t xml:space="preserve">Whether anyone is at immediate risk of harm?</w:t>
      </w:r>
      <w:r w:rsidDel="00000000" w:rsidR="00000000" w:rsidRPr="00000000">
        <w:rPr>
          <w:rtl w:val="0"/>
        </w:rPr>
      </w:r>
    </w:p>
    <w:p w:rsidR="00000000" w:rsidDel="00000000" w:rsidP="00000000" w:rsidRDefault="00000000" w:rsidRPr="00000000" w14:paraId="0000001E">
      <w:pPr>
        <w:numPr>
          <w:ilvl w:val="0"/>
          <w:numId w:val="2"/>
        </w:numPr>
        <w:spacing w:after="0" w:line="240" w:lineRule="auto"/>
        <w:ind w:left="426" w:hanging="360"/>
        <w:jc w:val="both"/>
        <w:rPr>
          <w:rFonts w:ascii="Calibri" w:cs="Calibri" w:eastAsia="Calibri" w:hAnsi="Calibri"/>
        </w:rPr>
      </w:pPr>
      <w:r w:rsidDel="00000000" w:rsidR="00000000" w:rsidRPr="00000000">
        <w:rPr>
          <w:rtl w:val="0"/>
        </w:rPr>
        <w:t xml:space="preserve">What happened? If possible make note of dates, times, places, people.</w:t>
      </w:r>
      <w:r w:rsidDel="00000000" w:rsidR="00000000" w:rsidRPr="00000000">
        <w:rPr>
          <w:rtl w:val="0"/>
        </w:rPr>
      </w:r>
    </w:p>
    <w:p w:rsidR="00000000" w:rsidDel="00000000" w:rsidP="00000000" w:rsidRDefault="00000000" w:rsidRPr="00000000" w14:paraId="0000001F">
      <w:pPr>
        <w:numPr>
          <w:ilvl w:val="0"/>
          <w:numId w:val="2"/>
        </w:numPr>
        <w:spacing w:after="0" w:line="240" w:lineRule="auto"/>
        <w:ind w:left="426" w:hanging="360"/>
        <w:jc w:val="both"/>
        <w:rPr>
          <w:rFonts w:ascii="Calibri" w:cs="Calibri" w:eastAsia="Calibri" w:hAnsi="Calibri"/>
        </w:rPr>
      </w:pPr>
      <w:r w:rsidDel="00000000" w:rsidR="00000000" w:rsidRPr="00000000">
        <w:rPr>
          <w:rtl w:val="0"/>
        </w:rPr>
        <w:t xml:space="preserve">Who is involved?</w:t>
      </w:r>
      <w:r w:rsidDel="00000000" w:rsidR="00000000" w:rsidRPr="00000000">
        <w:rPr>
          <w:rtl w:val="0"/>
        </w:rPr>
      </w:r>
    </w:p>
    <w:p w:rsidR="00000000" w:rsidDel="00000000" w:rsidP="00000000" w:rsidRDefault="00000000" w:rsidRPr="00000000" w14:paraId="00000020">
      <w:pPr>
        <w:numPr>
          <w:ilvl w:val="0"/>
          <w:numId w:val="2"/>
        </w:numPr>
        <w:spacing w:after="0" w:line="240" w:lineRule="auto"/>
        <w:ind w:left="426" w:hanging="360"/>
        <w:jc w:val="both"/>
        <w:rPr>
          <w:rFonts w:ascii="Calibri" w:cs="Calibri" w:eastAsia="Calibri" w:hAnsi="Calibri"/>
        </w:rPr>
      </w:pPr>
      <w:r w:rsidDel="00000000" w:rsidR="00000000" w:rsidRPr="00000000">
        <w:rPr>
          <w:rtl w:val="0"/>
        </w:rPr>
        <w:t xml:space="preserve">How do you know about it?</w:t>
      </w:r>
      <w:r w:rsidDel="00000000" w:rsidR="00000000" w:rsidRPr="00000000">
        <w:rPr>
          <w:rtl w:val="0"/>
        </w:rPr>
      </w:r>
    </w:p>
    <w:p w:rsidR="00000000" w:rsidDel="00000000" w:rsidP="00000000" w:rsidRDefault="00000000" w:rsidRPr="00000000" w14:paraId="00000021">
      <w:pPr>
        <w:numPr>
          <w:ilvl w:val="0"/>
          <w:numId w:val="2"/>
        </w:numPr>
        <w:spacing w:after="0" w:line="240" w:lineRule="auto"/>
        <w:ind w:left="426" w:hanging="360"/>
        <w:jc w:val="both"/>
        <w:rPr>
          <w:rFonts w:ascii="Calibri" w:cs="Calibri" w:eastAsia="Calibri" w:hAnsi="Calibri"/>
        </w:rPr>
      </w:pPr>
      <w:r w:rsidDel="00000000" w:rsidR="00000000" w:rsidRPr="00000000">
        <w:rPr>
          <w:rtl w:val="0"/>
        </w:rPr>
        <w:t xml:space="preserve">When were you first concerned about it?</w:t>
      </w:r>
      <w:r w:rsidDel="00000000" w:rsidR="00000000" w:rsidRPr="00000000">
        <w:rPr>
          <w:rtl w:val="0"/>
        </w:rPr>
      </w:r>
    </w:p>
    <w:p w:rsidR="00000000" w:rsidDel="00000000" w:rsidP="00000000" w:rsidRDefault="00000000" w:rsidRPr="00000000" w14:paraId="00000022">
      <w:pPr>
        <w:numPr>
          <w:ilvl w:val="0"/>
          <w:numId w:val="2"/>
        </w:numPr>
        <w:spacing w:after="0" w:line="240" w:lineRule="auto"/>
        <w:ind w:left="426" w:hanging="360"/>
        <w:jc w:val="both"/>
        <w:rPr>
          <w:rFonts w:ascii="Calibri" w:cs="Calibri" w:eastAsia="Calibri" w:hAnsi="Calibri"/>
        </w:rPr>
      </w:pPr>
      <w:r w:rsidDel="00000000" w:rsidR="00000000" w:rsidRPr="00000000">
        <w:rPr>
          <w:rtl w:val="0"/>
        </w:rPr>
        <w:t xml:space="preserve">Have you told anybody about it?</w:t>
      </w:r>
      <w:r w:rsidDel="00000000" w:rsidR="00000000" w:rsidRPr="00000000">
        <w:rPr>
          <w:rtl w:val="0"/>
        </w:rPr>
      </w:r>
    </w:p>
    <w:p w:rsidR="00000000" w:rsidDel="00000000" w:rsidP="00000000" w:rsidRDefault="00000000" w:rsidRPr="00000000" w14:paraId="00000023">
      <w:pPr>
        <w:numPr>
          <w:ilvl w:val="0"/>
          <w:numId w:val="2"/>
        </w:numPr>
        <w:spacing w:after="0" w:line="240" w:lineRule="auto"/>
        <w:ind w:left="426" w:hanging="360"/>
        <w:jc w:val="both"/>
        <w:rPr>
          <w:rFonts w:ascii="Calibri" w:cs="Calibri" w:eastAsia="Calibri" w:hAnsi="Calibri"/>
        </w:rPr>
      </w:pPr>
      <w:r w:rsidDel="00000000" w:rsidR="00000000" w:rsidRPr="00000000">
        <w:rPr>
          <w:rtl w:val="0"/>
        </w:rPr>
        <w:t xml:space="preserve">Was any action taken?</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You will be notified once the matter has been resolved, but outcomes are subject to confidentiality and may not be communicated.</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Bristol Transformed will take appropriate action, which may end in expulsion or dismissal from the organisation, in accordance with the relevant procedure against any member, volunteer or consultant who:</w:t>
      </w:r>
    </w:p>
    <w:p w:rsidR="00000000" w:rsidDel="00000000" w:rsidP="00000000" w:rsidRDefault="00000000" w:rsidRPr="00000000" w14:paraId="00000028">
      <w:pPr>
        <w:numPr>
          <w:ilvl w:val="0"/>
          <w:numId w:val="3"/>
        </w:numPr>
        <w:spacing w:after="0" w:line="240" w:lineRule="auto"/>
        <w:ind w:left="426" w:hanging="360"/>
        <w:jc w:val="both"/>
        <w:rPr>
          <w:rFonts w:ascii="Calibri" w:cs="Calibri" w:eastAsia="Calibri" w:hAnsi="Calibri"/>
        </w:rPr>
      </w:pPr>
      <w:r w:rsidDel="00000000" w:rsidR="00000000" w:rsidRPr="00000000">
        <w:rPr>
          <w:rtl w:val="0"/>
        </w:rPr>
        <w:t xml:space="preserve">Has been found to be victimising another individual for using this procedure, or deterring them from reporting genuine concerns under it.</w:t>
      </w:r>
      <w:r w:rsidDel="00000000" w:rsidR="00000000" w:rsidRPr="00000000">
        <w:rPr>
          <w:rtl w:val="0"/>
        </w:rPr>
      </w:r>
    </w:p>
    <w:p w:rsidR="00000000" w:rsidDel="00000000" w:rsidP="00000000" w:rsidRDefault="00000000" w:rsidRPr="00000000" w14:paraId="00000029">
      <w:pPr>
        <w:numPr>
          <w:ilvl w:val="0"/>
          <w:numId w:val="3"/>
        </w:numPr>
        <w:spacing w:after="0" w:line="240" w:lineRule="auto"/>
        <w:ind w:left="426" w:hanging="360"/>
        <w:jc w:val="both"/>
        <w:rPr>
          <w:rFonts w:ascii="Calibri" w:cs="Calibri" w:eastAsia="Calibri" w:hAnsi="Calibri"/>
        </w:rPr>
      </w:pPr>
      <w:r w:rsidDel="00000000" w:rsidR="00000000" w:rsidRPr="00000000">
        <w:rPr>
          <w:rtl w:val="0"/>
        </w:rPr>
        <w:t xml:space="preserve">Made a disclosure maliciously that is known to be untrue or without reasonable grounds for believing that the information supplied was accurate.</w:t>
      </w:r>
      <w:r w:rsidDel="00000000" w:rsidR="00000000" w:rsidRPr="00000000">
        <w:rPr>
          <w:rtl w:val="0"/>
        </w:rPr>
      </w:r>
    </w:p>
    <w:p w:rsidR="00000000" w:rsidDel="00000000" w:rsidP="00000000" w:rsidRDefault="00000000" w:rsidRPr="00000000" w14:paraId="0000002A">
      <w:pPr>
        <w:pStyle w:val="Heading2"/>
        <w:rPr/>
      </w:pPr>
      <w:r w:rsidDel="00000000" w:rsidR="00000000" w:rsidRPr="00000000">
        <w:rPr>
          <w:rtl w:val="0"/>
        </w:rPr>
        <w:t xml:space="preserve">Frequently asked questions</w:t>
      </w:r>
    </w:p>
    <w:p w:rsidR="00000000" w:rsidDel="00000000" w:rsidP="00000000" w:rsidRDefault="00000000" w:rsidRPr="00000000" w14:paraId="0000002B">
      <w:pPr>
        <w:pStyle w:val="Heading3"/>
        <w:rPr>
          <w:b w:val="0"/>
          <w:color w:val="ff0000"/>
        </w:rPr>
      </w:pPr>
      <w:r w:rsidDel="00000000" w:rsidR="00000000" w:rsidRPr="00000000">
        <w:rPr>
          <w:rtl w:val="0"/>
        </w:rPr>
        <w:t xml:space="preserve">What if the Bristol Transformed Safeguarding &amp; Whistleblowing Rep is involved in the alleged malpractice in some way?</w:t>
      </w: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If the Bristol Transformed Safeguarding &amp; Whistleblowing Rep is involved in the alleged malpractice in some way, the matter should be raised with any other Bristol Transformed Committee Member. </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b w:val="1"/>
          <w:color w:val="d50032"/>
        </w:rPr>
      </w:pPr>
      <w:r w:rsidDel="00000000" w:rsidR="00000000" w:rsidRPr="00000000">
        <w:rPr>
          <w:b w:val="1"/>
          <w:color w:val="d50032"/>
          <w:rtl w:val="0"/>
        </w:rPr>
        <w:t xml:space="preserve">Can the disclosure be made anonymously?</w:t>
      </w:r>
    </w:p>
    <w:p w:rsidR="00000000" w:rsidDel="00000000" w:rsidP="00000000" w:rsidRDefault="00000000" w:rsidRPr="00000000" w14:paraId="0000002F">
      <w:pPr>
        <w:jc w:val="both"/>
        <w:rPr/>
      </w:pPr>
      <w:r w:rsidDel="00000000" w:rsidR="00000000" w:rsidRPr="00000000">
        <w:rPr>
          <w:rtl w:val="0"/>
        </w:rPr>
        <w:t xml:space="preserve">You are strongly encouraged not to make anonymous disclosures as details and further concerns cannot then be checked with you and this may seriously limit the ability of investigators to pursue your concerns. Nonetheless, all disclosures, made anonymously or otherwise, will be reviewed but lack of information may limit the nature, extent and outcome of the investigation.</w:t>
      </w:r>
    </w:p>
    <w:p w:rsidR="00000000" w:rsidDel="00000000" w:rsidP="00000000" w:rsidRDefault="00000000" w:rsidRPr="00000000" w14:paraId="00000030">
      <w:pPr>
        <w:jc w:val="both"/>
        <w:rPr>
          <w:b w:val="1"/>
          <w:color w:val="d50032"/>
        </w:rPr>
      </w:pPr>
      <w:r w:rsidDel="00000000" w:rsidR="00000000" w:rsidRPr="00000000">
        <w:rPr>
          <w:rtl w:val="0"/>
        </w:rPr>
      </w:r>
    </w:p>
    <w:p w:rsidR="00000000" w:rsidDel="00000000" w:rsidP="00000000" w:rsidRDefault="00000000" w:rsidRPr="00000000" w14:paraId="00000031">
      <w:pPr>
        <w:jc w:val="both"/>
        <w:rPr>
          <w:b w:val="1"/>
          <w:color w:val="d50032"/>
        </w:rPr>
      </w:pPr>
      <w:r w:rsidDel="00000000" w:rsidR="00000000" w:rsidRPr="00000000">
        <w:rPr>
          <w:b w:val="1"/>
          <w:color w:val="d50032"/>
          <w:rtl w:val="0"/>
        </w:rPr>
        <w:t xml:space="preserve">Who will conduct the investigation?</w:t>
      </w:r>
    </w:p>
    <w:p w:rsidR="00000000" w:rsidDel="00000000" w:rsidP="00000000" w:rsidRDefault="00000000" w:rsidRPr="00000000" w14:paraId="00000032">
      <w:pPr>
        <w:jc w:val="both"/>
        <w:rPr>
          <w:b w:val="1"/>
          <w:color w:val="d50032"/>
        </w:rPr>
      </w:pPr>
      <w:r w:rsidDel="00000000" w:rsidR="00000000" w:rsidRPr="00000000">
        <w:rPr>
          <w:rtl w:val="0"/>
        </w:rPr>
        <w:t xml:space="preserve">Normally an independent person from within Bristol Transformed will be appointed. On rare occasions, or for complex cases such as safeguarding, external investigation support may be sought.</w:t>
      </w: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b w:val="1"/>
          <w:color w:val="d50032"/>
        </w:rPr>
      </w:pPr>
      <w:r w:rsidDel="00000000" w:rsidR="00000000" w:rsidRPr="00000000">
        <w:rPr>
          <w:b w:val="1"/>
          <w:color w:val="d50032"/>
          <w:rtl w:val="0"/>
        </w:rPr>
        <w:t xml:space="preserve">What if the matter involves a criminal offence?</w:t>
      </w:r>
    </w:p>
    <w:p w:rsidR="00000000" w:rsidDel="00000000" w:rsidP="00000000" w:rsidRDefault="00000000" w:rsidRPr="00000000" w14:paraId="00000035">
      <w:pPr>
        <w:jc w:val="both"/>
        <w:rPr/>
      </w:pPr>
      <w:r w:rsidDel="00000000" w:rsidR="00000000" w:rsidRPr="00000000">
        <w:rPr>
          <w:rtl w:val="0"/>
        </w:rPr>
        <w:t xml:space="preserve">The issue may also be reported to the police if a criminal offence, such as fraud or theft, or sexual assault has been committed. </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rPr>
          <w:b w:val="1"/>
          <w:i w:val="1"/>
        </w:rPr>
      </w:pPr>
      <w:r w:rsidDel="00000000" w:rsidR="00000000" w:rsidRPr="00000000">
        <w:rPr>
          <w:b w:val="1"/>
          <w:i w:val="1"/>
          <w:rtl w:val="0"/>
        </w:rPr>
        <w:t xml:space="preserve">This policy was last reviewed on 28th March 2023</w:t>
      </w:r>
    </w:p>
    <w:sectPr>
      <w:headerReference r:id="rId11" w:type="default"/>
      <w:headerReference r:id="rId12" w:type="first"/>
      <w:headerReference r:id="rId13" w:type="even"/>
      <w:pgSz w:h="16840" w:w="11900" w:orient="portrait"/>
      <w:pgMar w:bottom="1134" w:top="1541" w:left="851" w:right="851" w:header="567" w:footer="82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461"/>
      </w:tabs>
      <w:spacing w:after="140" w:before="0" w:line="28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461"/>
      </w:tabs>
      <w:spacing w:after="140" w:before="0" w:line="28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leader="none" w:pos="4320"/>
        <w:tab w:val="right" w:leader="none" w:pos="8640"/>
      </w:tabs>
      <w:rPr/>
    </w:pPr>
    <w:r w:rsidDel="00000000" w:rsidR="00000000" w:rsidRPr="00000000">
      <w:rPr>
        <w:rtl w:val="0"/>
      </w:rPr>
      <w:t xml:space="preserve">Bristol Transformed Disclosure and Whistleblowing Policy</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40" w:before="0" w:line="28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40" w:before="0" w:line="28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140" w:line="2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00" w:before="600" w:line="600" w:lineRule="auto"/>
    </w:pPr>
    <w:rPr>
      <w:rFonts w:ascii="Calibri" w:cs="Calibri" w:eastAsia="Calibri" w:hAnsi="Calibri"/>
      <w:color w:val="d50032"/>
      <w:sz w:val="40"/>
      <w:szCs w:val="40"/>
    </w:rPr>
  </w:style>
  <w:style w:type="paragraph" w:styleId="Heading2">
    <w:name w:val="heading 2"/>
    <w:basedOn w:val="Normal"/>
    <w:next w:val="Normal"/>
    <w:pPr>
      <w:keepNext w:val="1"/>
      <w:keepLines w:val="1"/>
      <w:spacing w:after="240" w:before="240" w:line="480" w:lineRule="auto"/>
    </w:pPr>
    <w:rPr>
      <w:color w:val="d50032"/>
      <w:sz w:val="40"/>
      <w:szCs w:val="40"/>
    </w:rPr>
  </w:style>
  <w:style w:type="paragraph" w:styleId="Heading3">
    <w:name w:val="heading 3"/>
    <w:basedOn w:val="Normal"/>
    <w:next w:val="Normal"/>
    <w:pPr>
      <w:keepNext w:val="1"/>
      <w:keepLines w:val="1"/>
      <w:spacing w:before="280" w:lineRule="auto"/>
    </w:pPr>
    <w:rPr>
      <w:b w:val="1"/>
      <w:color w:val="d500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300" w:before="600" w:line="600" w:lineRule="auto"/>
    </w:pPr>
    <w:rPr>
      <w:rFonts w:ascii="Calibri" w:cs="Calibri" w:eastAsia="Calibri" w:hAnsi="Calibri"/>
      <w:color w:val="d50032"/>
      <w:sz w:val="40"/>
      <w:szCs w:val="40"/>
    </w:rPr>
  </w:style>
  <w:style w:type="paragraph" w:styleId="Heading2">
    <w:name w:val="heading 2"/>
    <w:basedOn w:val="Normal"/>
    <w:next w:val="Normal"/>
    <w:pPr>
      <w:keepNext w:val="1"/>
      <w:keepLines w:val="1"/>
      <w:spacing w:after="240" w:before="240" w:line="480" w:lineRule="auto"/>
    </w:pPr>
    <w:rPr>
      <w:color w:val="d50032"/>
      <w:sz w:val="40"/>
      <w:szCs w:val="40"/>
    </w:rPr>
  </w:style>
  <w:style w:type="paragraph" w:styleId="Heading3">
    <w:name w:val="heading 3"/>
    <w:basedOn w:val="Normal"/>
    <w:next w:val="Normal"/>
    <w:pPr>
      <w:keepNext w:val="1"/>
      <w:keepLines w:val="1"/>
      <w:spacing w:before="280" w:lineRule="auto"/>
    </w:pPr>
    <w:rPr>
      <w:b w:val="1"/>
      <w:color w:val="d500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318B8"/>
    <w:pPr>
      <w:spacing w:after="140" w:line="280" w:lineRule="exact"/>
    </w:pPr>
    <w:rPr>
      <w:rFonts w:eastAsia="Times New Roman" w:asciiTheme="majorHAnsi" w:hAnsiTheme="majorHAnsi"/>
      <w:kern w:val="26"/>
    </w:rPr>
  </w:style>
  <w:style w:type="paragraph" w:styleId="Heading1">
    <w:name w:val="heading 1"/>
    <w:basedOn w:val="Normal"/>
    <w:next w:val="Normal"/>
    <w:link w:val="Heading1Char"/>
    <w:autoRedefine w:val="1"/>
    <w:qFormat w:val="1"/>
    <w:rsid w:val="00C611B4"/>
    <w:pPr>
      <w:spacing w:after="300" w:before="600" w:line="600" w:lineRule="exact"/>
      <w:outlineLvl w:val="0"/>
    </w:pPr>
    <w:rPr>
      <w:rFonts w:asciiTheme="minorHAnsi" w:cstheme="minorBidi" w:eastAsiaTheme="minorEastAsia" w:hAnsiTheme="minorHAnsi"/>
      <w:bCs w:val="1"/>
      <w:color w:val="d50032" w:themeColor="accent1"/>
      <w:kern w:val="2"/>
      <w:sz w:val="40"/>
      <w:lang w:eastAsia="ja-JP"/>
    </w:rPr>
  </w:style>
  <w:style w:type="paragraph" w:styleId="Heading2">
    <w:name w:val="heading 2"/>
    <w:basedOn w:val="Normal"/>
    <w:next w:val="Normal"/>
    <w:link w:val="Heading2Char"/>
    <w:uiPriority w:val="9"/>
    <w:unhideWhenUsed w:val="1"/>
    <w:qFormat w:val="1"/>
    <w:rsid w:val="00037BFB"/>
    <w:pPr>
      <w:keepNext w:val="1"/>
      <w:keepLines w:val="1"/>
      <w:spacing w:after="240" w:before="240" w:line="480" w:lineRule="exact"/>
      <w:outlineLvl w:val="1"/>
    </w:pPr>
    <w:rPr>
      <w:bCs w:val="1"/>
      <w:color w:val="d50032" w:themeColor="accent1"/>
      <w:sz w:val="40"/>
      <w:szCs w:val="26"/>
    </w:rPr>
  </w:style>
  <w:style w:type="paragraph" w:styleId="Heading3">
    <w:name w:val="heading 3"/>
    <w:basedOn w:val="Normal"/>
    <w:next w:val="Normal"/>
    <w:link w:val="Heading3Char"/>
    <w:uiPriority w:val="9"/>
    <w:unhideWhenUsed w:val="1"/>
    <w:qFormat w:val="1"/>
    <w:rsid w:val="00BA4C12"/>
    <w:pPr>
      <w:keepNext w:val="1"/>
      <w:keepLines w:val="1"/>
      <w:spacing w:before="280"/>
      <w:outlineLvl w:val="2"/>
    </w:pPr>
    <w:rPr>
      <w:b w:val="1"/>
      <w:bCs w:val="1"/>
      <w:color w:val="d50032"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C611B4"/>
    <w:rPr>
      <w:rFonts w:asciiTheme="minorHAnsi" w:cstheme="minorBidi" w:eastAsiaTheme="minorEastAsia" w:hAnsiTheme="minorHAnsi"/>
      <w:bCs w:val="1"/>
      <w:color w:val="d50032" w:themeColor="accent1"/>
      <w:kern w:val="2"/>
      <w:sz w:val="40"/>
      <w:lang w:eastAsia="ja-JP"/>
    </w:rPr>
  </w:style>
  <w:style w:type="character" w:styleId="Heading2Char" w:customStyle="1">
    <w:name w:val="Heading 2 Char"/>
    <w:basedOn w:val="DefaultParagraphFont"/>
    <w:link w:val="Heading2"/>
    <w:uiPriority w:val="9"/>
    <w:rsid w:val="00037BFB"/>
    <w:rPr>
      <w:rFonts w:eastAsia="Times New Roman" w:asciiTheme="majorHAnsi" w:hAnsiTheme="majorHAnsi"/>
      <w:bCs w:val="1"/>
      <w:color w:val="d50032" w:themeColor="accent1"/>
      <w:kern w:val="26"/>
      <w:sz w:val="40"/>
      <w:szCs w:val="26"/>
    </w:rPr>
  </w:style>
  <w:style w:type="character" w:styleId="Heading3Char" w:customStyle="1">
    <w:name w:val="Heading 3 Char"/>
    <w:basedOn w:val="DefaultParagraphFont"/>
    <w:link w:val="Heading3"/>
    <w:uiPriority w:val="9"/>
    <w:rsid w:val="00BA4C12"/>
    <w:rPr>
      <w:rFonts w:eastAsia="Times New Roman" w:asciiTheme="majorHAnsi" w:hAnsiTheme="majorHAnsi"/>
      <w:b w:val="1"/>
      <w:bCs w:val="1"/>
      <w:color w:val="d50032" w:themeColor="accent1"/>
      <w:kern w:val="26"/>
    </w:rPr>
  </w:style>
  <w:style w:type="paragraph" w:styleId="Header">
    <w:name w:val="header"/>
    <w:basedOn w:val="Normal"/>
    <w:link w:val="HeaderChar"/>
    <w:uiPriority w:val="99"/>
    <w:semiHidden w:val="1"/>
    <w:unhideWhenUsed w:val="1"/>
    <w:rsid w:val="001F3CE5"/>
    <w:pPr>
      <w:tabs>
        <w:tab w:val="center" w:pos="4320"/>
        <w:tab w:val="right" w:pos="8640"/>
      </w:tabs>
    </w:pPr>
  </w:style>
  <w:style w:type="character" w:styleId="HeaderChar" w:customStyle="1">
    <w:name w:val="Header Char"/>
    <w:basedOn w:val="DefaultParagraphFont"/>
    <w:link w:val="Header"/>
    <w:uiPriority w:val="99"/>
    <w:semiHidden w:val="1"/>
    <w:rsid w:val="001F3CE5"/>
  </w:style>
  <w:style w:type="paragraph" w:styleId="Bondaddress" w:customStyle="1">
    <w:name w:val="Bond address"/>
    <w:basedOn w:val="Normal"/>
    <w:rsid w:val="009168B4"/>
    <w:rPr>
      <w:color w:val="000000" w:themeColor="text1"/>
    </w:rPr>
  </w:style>
  <w:style w:type="character" w:styleId="PageNumber">
    <w:name w:val="page number"/>
    <w:basedOn w:val="DefaultParagraphFont"/>
    <w:uiPriority w:val="99"/>
    <w:semiHidden w:val="1"/>
    <w:unhideWhenUsed w:val="1"/>
    <w:rsid w:val="003629E1"/>
  </w:style>
  <w:style w:type="paragraph" w:styleId="Bulletnumberinglist" w:customStyle="1">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val="1"/>
    <w:rsid w:val="008F5EDF"/>
    <w:pPr>
      <w:pBdr>
        <w:bottom w:color="auto" w:space="1" w:sz="6" w:val="single"/>
      </w:pBdr>
      <w:spacing w:after="0"/>
      <w:jc w:val="center"/>
    </w:pPr>
    <w:rPr>
      <w:rFonts w:ascii="Arial" w:hAnsi="Arial"/>
      <w:vanish w:val="1"/>
      <w:sz w:val="16"/>
      <w:szCs w:val="16"/>
    </w:rPr>
  </w:style>
  <w:style w:type="character" w:styleId="z-TopofFormChar" w:customStyle="1">
    <w:name w:val="z-Top of Form Char"/>
    <w:basedOn w:val="DefaultParagraphFont"/>
    <w:link w:val="z-TopofForm"/>
    <w:rsid w:val="008F5EDF"/>
    <w:rPr>
      <w:rFonts w:ascii="Arial" w:eastAsia="Times New Roman" w:hAnsi="Arial"/>
      <w:vanish w:val="1"/>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styleId="FootnoteTextChar" w:customStyle="1">
    <w:name w:val="Footnote Text Char"/>
    <w:basedOn w:val="DefaultParagraphFont"/>
    <w:link w:val="FootnoteText"/>
    <w:uiPriority w:val="99"/>
    <w:rsid w:val="009162EE"/>
    <w:rPr>
      <w:rFonts w:eastAsia="Times New Roman" w:asciiTheme="majorHAnsi" w:hAnsiTheme="majorHAnsi"/>
      <w:kern w:val="26"/>
      <w:sz w:val="16"/>
    </w:rPr>
  </w:style>
  <w:style w:type="paragraph" w:styleId="Registered" w:customStyle="1">
    <w:name w:val="Registered"/>
    <w:basedOn w:val="Bondaddress"/>
    <w:qFormat w:val="1"/>
    <w:rsid w:val="00600653"/>
    <w:pPr>
      <w:spacing w:after="0" w:line="180" w:lineRule="exact"/>
    </w:pPr>
    <w:rPr>
      <w:sz w:val="14"/>
    </w:rPr>
  </w:style>
  <w:style w:type="paragraph" w:styleId="Documenttitlecover" w:customStyle="1">
    <w:name w:val="Document title (cover)"/>
    <w:basedOn w:val="Normal"/>
    <w:qFormat w:val="1"/>
    <w:rsid w:val="009B4EF3"/>
    <w:pPr>
      <w:framePr w:lines="0" w:wrap="around" w:hAnchor="page" w:vAnchor="page" w:x="1419" w:y="3006"/>
      <w:spacing w:after="0" w:line="240" w:lineRule="auto"/>
      <w:suppressOverlap w:val="1"/>
    </w:pPr>
    <w:rPr>
      <w:color w:val="d50032" w:themeColor="accent1"/>
      <w:sz w:val="72"/>
    </w:rPr>
  </w:style>
  <w:style w:type="paragraph" w:styleId="Documentsubtitlecover" w:customStyle="1">
    <w:name w:val="Document subtitle (cover)"/>
    <w:basedOn w:val="Heading2"/>
    <w:qFormat w:val="1"/>
    <w:rsid w:val="00AB793A"/>
    <w:pPr>
      <w:spacing w:after="0" w:before="0" w:line="240" w:lineRule="auto"/>
    </w:pPr>
    <w:rPr>
      <w:color w:val="7c878e" w:themeColor="text2"/>
      <w:sz w:val="32"/>
    </w:rPr>
  </w:style>
  <w:style w:type="paragraph" w:styleId="Introgrey" w:customStyle="1">
    <w:name w:val="Intro grey"/>
    <w:basedOn w:val="Normal"/>
    <w:qFormat w:val="1"/>
    <w:rsid w:val="00681787"/>
    <w:pPr>
      <w:spacing w:after="160" w:line="380" w:lineRule="exact"/>
    </w:pPr>
    <w:rPr>
      <w:color w:val="7c878e" w:themeColor="text2"/>
      <w:sz w:val="32"/>
    </w:rPr>
  </w:style>
  <w:style w:type="character" w:styleId="FootnoteReference">
    <w:name w:val="footnote reference"/>
    <w:basedOn w:val="DefaultParagraphFont"/>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0" w:type="dxa"/>
      <w:tblCellMar>
        <w:top w:w="113.0" w:type="dxa"/>
        <w:left w:w="113.0" w:type="dxa"/>
        <w:bottom w:w="113.0" w:type="dxa"/>
        <w:right w:w="567.0" w:type="dxa"/>
      </w:tblCellMar>
    </w:tblPr>
    <w:tcPr>
      <w:shd w:color="auto" w:fill="dee0e2" w:val="clear"/>
    </w:tcPr>
  </w:style>
  <w:style w:type="paragraph" w:styleId="TOCHeading">
    <w:name w:val="TOC Heading"/>
    <w:basedOn w:val="Heading1"/>
    <w:next w:val="Normal"/>
    <w:uiPriority w:val="39"/>
    <w:unhideWhenUsed w:val="1"/>
    <w:qFormat w:val="1"/>
    <w:rsid w:val="00237022"/>
    <w:pPr>
      <w:keepNext w:val="1"/>
      <w:keepLines w:val="1"/>
      <w:spacing w:after="0" w:before="480" w:line="276" w:lineRule="auto"/>
      <w:outlineLvl w:val="9"/>
    </w:pPr>
    <w:rPr>
      <w:rFonts w:asciiTheme="majorHAnsi" w:cstheme="majorBidi" w:eastAsiaTheme="majorEastAsia" w:hAnsiTheme="majorHAnsi"/>
      <w:b w:val="1"/>
      <w:kern w:val="0"/>
      <w:sz w:val="28"/>
      <w:szCs w:val="28"/>
      <w:lang w:eastAsia="en-US" w:val="en-US"/>
    </w:rPr>
  </w:style>
  <w:style w:type="paragraph" w:styleId="TOC2">
    <w:name w:val="toc 2"/>
    <w:basedOn w:val="Normal"/>
    <w:next w:val="Normal"/>
    <w:autoRedefine w:val="1"/>
    <w:uiPriority w:val="39"/>
    <w:rsid w:val="00BF4F9E"/>
    <w:rPr>
      <w:rFonts w:asciiTheme="minorHAnsi" w:hAnsiTheme="minorHAnsi"/>
      <w:szCs w:val="22"/>
    </w:rPr>
  </w:style>
  <w:style w:type="paragraph" w:styleId="TOC1">
    <w:name w:val="toc 1"/>
    <w:basedOn w:val="Normal"/>
    <w:next w:val="Normal"/>
    <w:autoRedefine w:val="1"/>
    <w:uiPriority w:val="39"/>
    <w:rsid w:val="00F26533"/>
    <w:rPr>
      <w:rFonts w:asciiTheme="minorHAnsi" w:hAnsiTheme="minorHAnsi"/>
      <w:b w:val="1"/>
    </w:rPr>
  </w:style>
  <w:style w:type="paragraph" w:styleId="TOC3">
    <w:name w:val="toc 3"/>
    <w:basedOn w:val="Normal"/>
    <w:next w:val="Normal"/>
    <w:autoRedefine w:val="1"/>
    <w:uiPriority w:val="39"/>
    <w:rsid w:val="00F167AE"/>
    <w:pPr>
      <w:ind w:left="284"/>
    </w:pPr>
    <w:rPr>
      <w:rFonts w:asciiTheme="minorHAnsi" w:hAnsiTheme="minorHAnsi"/>
      <w:szCs w:val="22"/>
    </w:rPr>
  </w:style>
  <w:style w:type="paragraph" w:styleId="ListParagraph">
    <w:name w:val="List Paragraph"/>
    <w:basedOn w:val="Normal"/>
    <w:uiPriority w:val="34"/>
    <w:qFormat w:val="1"/>
    <w:rsid w:val="00C569C0"/>
    <w:pPr>
      <w:ind w:left="720"/>
      <w:contextualSpacing w:val="1"/>
    </w:pPr>
    <w:rPr>
      <w:rFonts w:asciiTheme="minorHAnsi" w:cstheme="minorBidi" w:eastAsiaTheme="minorHAnsi" w:hAnsiTheme="minorHAnsi"/>
      <w:kern w:val="0"/>
      <w:szCs w:val="22"/>
    </w:rPr>
  </w:style>
  <w:style w:type="character" w:styleId="Hyperlink">
    <w:name w:val="Hyperlink"/>
    <w:basedOn w:val="DefaultParagraphFont"/>
    <w:unhideWhenUsed w:val="1"/>
    <w:rsid w:val="00237022"/>
    <w:rPr>
      <w:color w:val="7c878e" w:themeColor="text2"/>
      <w:u w:val="none"/>
    </w:rPr>
  </w:style>
  <w:style w:type="character" w:styleId="FollowedHyperlink">
    <w:name w:val="FollowedHyperlink"/>
    <w:basedOn w:val="DefaultParagraphFont"/>
    <w:rsid w:val="00086EAF"/>
    <w:rPr>
      <w:b w:val="1"/>
      <w:color w:val="4bacc6" w:themeColor="accent5"/>
      <w:u w:val="none"/>
    </w:rPr>
  </w:style>
  <w:style w:type="paragraph" w:styleId="Heading4black" w:customStyle="1">
    <w:name w:val="Heading 4 black"/>
    <w:basedOn w:val="Heading3"/>
    <w:qFormat w:val="1"/>
    <w:rsid w:val="004B0773"/>
    <w:rPr>
      <w:color w:val="000000" w:themeColor="text1"/>
    </w:rPr>
  </w:style>
  <w:style w:type="paragraph" w:styleId="Heading5black" w:customStyle="1">
    <w:name w:val="Heading 5 black"/>
    <w:basedOn w:val="Heading4black"/>
    <w:qFormat w:val="1"/>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styleId="FooterChar" w:customStyle="1">
    <w:name w:val="Footer Char"/>
    <w:basedOn w:val="DefaultParagraphFont"/>
    <w:link w:val="Footer"/>
    <w:uiPriority w:val="99"/>
    <w:rsid w:val="00D05C6E"/>
    <w:rPr>
      <w:rFonts w:eastAsia="Times New Roman" w:asciiTheme="majorHAnsi" w:hAnsiTheme="majorHAnsi"/>
      <w:kern w:val="26"/>
    </w:rPr>
  </w:style>
  <w:style w:type="paragraph" w:styleId="Quote">
    <w:name w:val="Quote"/>
    <w:basedOn w:val="Normal"/>
    <w:next w:val="Normal"/>
    <w:link w:val="QuoteChar"/>
    <w:qFormat w:val="1"/>
    <w:rsid w:val="00F45B09"/>
    <w:pPr>
      <w:spacing w:after="160" w:before="200"/>
      <w:ind w:left="720" w:right="864"/>
    </w:pPr>
    <w:rPr>
      <w:i w:val="1"/>
      <w:iCs w:val="1"/>
      <w:sz w:val="22"/>
    </w:rPr>
  </w:style>
  <w:style w:type="character" w:styleId="QuoteChar" w:customStyle="1">
    <w:name w:val="Quote Char"/>
    <w:basedOn w:val="DefaultParagraphFont"/>
    <w:link w:val="Quote"/>
    <w:rsid w:val="00F45B09"/>
    <w:rPr>
      <w:rFonts w:eastAsia="Times New Roman" w:asciiTheme="majorHAnsi" w:hAnsiTheme="majorHAnsi"/>
      <w:i w:val="1"/>
      <w:iCs w:val="1"/>
      <w:kern w:val="26"/>
      <w:sz w:val="22"/>
    </w:rPr>
  </w:style>
  <w:style w:type="character" w:styleId="apple-converted-space" w:customStyle="1">
    <w:name w:val="apple-converted-space"/>
    <w:basedOn w:val="DefaultParagraphFont"/>
    <w:rsid w:val="00750E1C"/>
  </w:style>
  <w:style w:type="character" w:styleId="PlaceholderText">
    <w:name w:val="Placeholder Text"/>
    <w:basedOn w:val="DefaultParagraphFont"/>
    <w:semiHidden w:val="1"/>
    <w:rsid w:val="00BB0F5D"/>
    <w:rPr>
      <w:color w:val="808080"/>
    </w:rPr>
  </w:style>
  <w:style w:type="character" w:styleId="Mention1" w:customStyle="1">
    <w:name w:val="Mention1"/>
    <w:basedOn w:val="DefaultParagraphFont"/>
    <w:uiPriority w:val="99"/>
    <w:semiHidden w:val="1"/>
    <w:unhideWhenUsed w:val="1"/>
    <w:rsid w:val="00707BAD"/>
    <w:rPr>
      <w:color w:val="2b579a"/>
      <w:shd w:color="auto" w:fill="e6e6e6" w:val="clear"/>
    </w:rPr>
  </w:style>
  <w:style w:type="paragraph" w:styleId="NormalWeb">
    <w:name w:val="Normal (Web)"/>
    <w:basedOn w:val="Normal"/>
    <w:uiPriority w:val="99"/>
    <w:unhideWhenUsed w:val="1"/>
    <w:rsid w:val="001A72C6"/>
    <w:pPr>
      <w:spacing w:after="100" w:afterAutospacing="1" w:before="100" w:beforeAutospacing="1" w:line="240" w:lineRule="auto"/>
    </w:pPr>
    <w:rPr>
      <w:rFonts w:ascii="Times New Roman" w:hAnsi="Times New Roman"/>
      <w:kern w:val="0"/>
      <w:lang w:eastAsia="en-GB"/>
    </w:rPr>
  </w:style>
  <w:style w:type="character" w:styleId="Strong">
    <w:name w:val="Strong"/>
    <w:basedOn w:val="DefaultParagraphFont"/>
    <w:uiPriority w:val="22"/>
    <w:qFormat w:val="1"/>
    <w:rsid w:val="001A72C6"/>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kieran.glasss@gmail.com"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ouisejdelmege@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paultasman@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GBmU91KKI7DY0DnyAiEsvrrqHw==">AMUW2mXT6fL52eOET+weUOeZB5NMu5XFF1VQYPu4TrtKG8WTQ9kkWAYkKHWbeEYdRIcr+YZFwAYjwReimHwcrJ2bdBwOYqhmeSsb5ERG9ScO6DjRhojddSxrxPFaz17RMcoNHY+L55QulJlYxBWnKyGgC5PxKGC/u0ZCh+0YMyTnUyOjHwp9btI=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2022-02-20T11:40:00Z</dcterms:created>
  <dc:creator>Sarah Armstrong</dc:creator>
</cp:coreProperties>
</file>